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</w:t>
      </w:r>
      <w:r w:rsidR="00421EAD">
        <w:rPr>
          <w:rFonts w:ascii="Times New Roman" w:eastAsia="Times New Roman" w:hAnsi="Times New Roman"/>
          <w:b/>
          <w:i/>
          <w:sz w:val="20"/>
          <w:szCs w:val="20"/>
        </w:rPr>
        <w:t xml:space="preserve"> </w:t>
      </w:r>
      <w:r w:rsidR="00D148DF">
        <w:rPr>
          <w:rFonts w:ascii="Times New Roman" w:eastAsia="Times New Roman" w:hAnsi="Times New Roman"/>
          <w:b/>
          <w:i/>
          <w:sz w:val="20"/>
          <w:szCs w:val="20"/>
        </w:rPr>
        <w:t>послуг</w:t>
      </w:r>
    </w:p>
    <w:p w:rsidR="00BE2CDE" w:rsidRDefault="00AB7CB9" w:rsidP="00CC68B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«</w:t>
      </w:r>
      <w:r w:rsidR="00CC68B3" w:rsidRPr="00CC68B3">
        <w:rPr>
          <w:rFonts w:ascii="Times New Roman" w:eastAsia="Times New Roman" w:hAnsi="Times New Roman"/>
          <w:b/>
          <w:sz w:val="20"/>
          <w:szCs w:val="20"/>
        </w:rPr>
        <w:t xml:space="preserve">Поточний ремонт ділянки дороги по </w:t>
      </w:r>
      <w:proofErr w:type="spellStart"/>
      <w:r w:rsidR="00CC68B3" w:rsidRPr="00CC68B3">
        <w:rPr>
          <w:rFonts w:ascii="Times New Roman" w:eastAsia="Times New Roman" w:hAnsi="Times New Roman"/>
          <w:b/>
          <w:sz w:val="20"/>
          <w:szCs w:val="20"/>
        </w:rPr>
        <w:t>вул.Шашкевича</w:t>
      </w:r>
      <w:proofErr w:type="spellEnd"/>
      <w:r w:rsidR="00CC68B3" w:rsidRPr="00CC68B3">
        <w:rPr>
          <w:rFonts w:ascii="Times New Roman" w:eastAsia="Times New Roman" w:hAnsi="Times New Roman"/>
          <w:b/>
          <w:sz w:val="20"/>
          <w:szCs w:val="20"/>
        </w:rPr>
        <w:t xml:space="preserve">, 140-167 в </w:t>
      </w:r>
      <w:proofErr w:type="spellStart"/>
      <w:r w:rsidR="00CC68B3" w:rsidRPr="00CC68B3"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  <w:r w:rsidR="00CC68B3" w:rsidRPr="00CC68B3">
        <w:rPr>
          <w:rFonts w:ascii="Times New Roman" w:eastAsia="Times New Roman" w:hAnsi="Times New Roman"/>
          <w:b/>
          <w:sz w:val="20"/>
          <w:szCs w:val="20"/>
        </w:rPr>
        <w:t>, комунальної власності Сокальської міської ради Львівської області</w:t>
      </w:r>
      <w:r w:rsidR="00BE2CDE" w:rsidRPr="00BE2CDE">
        <w:rPr>
          <w:rFonts w:ascii="Times New Roman" w:eastAsia="Times New Roman" w:hAnsi="Times New Roman"/>
          <w:b/>
          <w:sz w:val="20"/>
          <w:szCs w:val="20"/>
        </w:rPr>
        <w:t>»</w:t>
      </w:r>
      <w:r w:rsidR="00CC68B3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CC68B3" w:rsidRPr="00CC68B3">
        <w:rPr>
          <w:rFonts w:ascii="Times New Roman" w:eastAsia="Times New Roman" w:hAnsi="Times New Roman"/>
          <w:b/>
          <w:sz w:val="20"/>
          <w:szCs w:val="20"/>
        </w:rPr>
        <w:t>ДК 021:2015: 45230000-8 Будівництво трубопроводів, ліній зв’язку та електропередач, шосе, доріг, аеродромів і залізничних доріг; вирівнювання поверхонь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CC68B3">
        <w:rPr>
          <w:rFonts w:ascii="Times New Roman" w:eastAsia="Times New Roman" w:hAnsi="Times New Roman"/>
          <w:b/>
          <w:sz w:val="20"/>
          <w:szCs w:val="20"/>
          <w:u w:val="single"/>
        </w:rPr>
        <w:t>01 кві</w:t>
      </w:r>
      <w:r w:rsidR="00171E45">
        <w:rPr>
          <w:rFonts w:ascii="Times New Roman" w:eastAsia="Times New Roman" w:hAnsi="Times New Roman"/>
          <w:b/>
          <w:sz w:val="20"/>
          <w:szCs w:val="20"/>
          <w:u w:val="single"/>
        </w:rPr>
        <w:t>тня</w:t>
      </w:r>
      <w:r w:rsidR="009475BC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 w:rsidR="00171E45">
        <w:rPr>
          <w:rFonts w:ascii="Times New Roman" w:eastAsia="Times New Roman" w:hAnsi="Times New Roman"/>
          <w:b/>
          <w:sz w:val="20"/>
          <w:szCs w:val="20"/>
          <w:u w:val="single"/>
        </w:rPr>
        <w:t>2026</w:t>
      </w:r>
      <w:r w:rsidR="00BE2CDE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>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="002F3558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26</w:t>
            </w: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2733AB" w:rsidRDefault="001D74DE" w:rsidP="00F6254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71E45" w:rsidRPr="00171E45">
        <w:rPr>
          <w:rFonts w:ascii="Times New Roman" w:eastAsia="Times New Roman" w:hAnsi="Times New Roman"/>
          <w:sz w:val="20"/>
          <w:szCs w:val="20"/>
        </w:rPr>
        <w:t xml:space="preserve">«Поточний ремонт ділянки дороги по </w:t>
      </w:r>
      <w:proofErr w:type="spellStart"/>
      <w:r w:rsidR="00171E45" w:rsidRPr="00171E45">
        <w:rPr>
          <w:rFonts w:ascii="Times New Roman" w:eastAsia="Times New Roman" w:hAnsi="Times New Roman"/>
          <w:sz w:val="20"/>
          <w:szCs w:val="20"/>
        </w:rPr>
        <w:t>вул.Шашкевича</w:t>
      </w:r>
      <w:proofErr w:type="spellEnd"/>
      <w:r w:rsidR="00171E45" w:rsidRPr="00171E45">
        <w:rPr>
          <w:rFonts w:ascii="Times New Roman" w:eastAsia="Times New Roman" w:hAnsi="Times New Roman"/>
          <w:sz w:val="20"/>
          <w:szCs w:val="20"/>
        </w:rPr>
        <w:t xml:space="preserve">, 140-167 в </w:t>
      </w:r>
      <w:proofErr w:type="spellStart"/>
      <w:r w:rsidR="00171E45" w:rsidRPr="00171E45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 w:rsidR="00171E45" w:rsidRPr="00171E45">
        <w:rPr>
          <w:rFonts w:ascii="Times New Roman" w:eastAsia="Times New Roman" w:hAnsi="Times New Roman"/>
          <w:sz w:val="20"/>
          <w:szCs w:val="20"/>
        </w:rPr>
        <w:t>, комунальної власності Сокальської міської ради Львівської області» ДК 021:2015: 45230000-8 Будівництво трубопроводів, ліній зв’язку та електропередач, шосе, доріг, аеродромів і залізничних доріг; вирівнювання поверхонь</w:t>
      </w:r>
      <w:r w:rsidR="002733AB">
        <w:rPr>
          <w:rFonts w:ascii="Times New Roman" w:eastAsia="Times New Roman" w:hAnsi="Times New Roman"/>
          <w:sz w:val="20"/>
          <w:szCs w:val="20"/>
        </w:rPr>
        <w:t>;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6B71D2">
        <w:rPr>
          <w:rFonts w:ascii="Times New Roman" w:eastAsia="Times New Roman" w:hAnsi="Times New Roman"/>
          <w:sz w:val="20"/>
          <w:szCs w:val="20"/>
        </w:rPr>
        <w:t>(</w:t>
      </w:r>
      <w:r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6C6CA8" w:rsidRPr="006C6CA8">
        <w:t xml:space="preserve"> </w:t>
      </w:r>
      <w:r w:rsidR="006C6CA8" w:rsidRPr="006C6CA8">
        <w:rPr>
          <w:rFonts w:ascii="Times New Roman" w:eastAsia="Times New Roman" w:hAnsi="Times New Roman"/>
          <w:sz w:val="20"/>
          <w:szCs w:val="20"/>
        </w:rPr>
        <w:t>UA-2026-04-01-009496-a</w:t>
      </w:r>
      <w:bookmarkStart w:id="1" w:name="_GoBack"/>
      <w:bookmarkEnd w:id="1"/>
      <w:r w:rsidR="006B71D2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71E45" w:rsidRPr="00171E45">
        <w:rPr>
          <w:rFonts w:ascii="Times New Roman" w:eastAsia="Times New Roman" w:hAnsi="Times New Roman"/>
          <w:b/>
          <w:sz w:val="20"/>
          <w:szCs w:val="20"/>
        </w:rPr>
        <w:t>694 610,60</w:t>
      </w:r>
      <w:r w:rsidR="00171E4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F6254B" w:rsidRPr="00F6254B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F6254B" w:rsidRPr="00F6254B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F6254B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, </w:t>
      </w:r>
      <w:r w:rsidR="006B71D2">
        <w:rPr>
          <w:rFonts w:ascii="Times New Roman" w:eastAsia="Times New Roman" w:hAnsi="Times New Roman"/>
          <w:sz w:val="20"/>
          <w:szCs w:val="20"/>
        </w:rPr>
        <w:t xml:space="preserve">що включає кошти </w:t>
      </w:r>
      <w:r w:rsidR="00F6254B">
        <w:rPr>
          <w:rFonts w:ascii="Times New Roman" w:eastAsia="Times New Roman" w:hAnsi="Times New Roman"/>
          <w:color w:val="000000"/>
          <w:szCs w:val="20"/>
        </w:rPr>
        <w:t xml:space="preserve">КЕКВ </w:t>
      </w:r>
      <w:r w:rsidR="00171E45">
        <w:rPr>
          <w:rFonts w:ascii="Times New Roman" w:eastAsia="Times New Roman" w:hAnsi="Times New Roman"/>
          <w:color w:val="000000"/>
          <w:szCs w:val="20"/>
        </w:rPr>
        <w:t xml:space="preserve">2240 </w:t>
      </w:r>
      <w:r w:rsidR="00D07B65">
        <w:rPr>
          <w:rFonts w:ascii="Times New Roman" w:eastAsia="Times New Roman" w:hAnsi="Times New Roman"/>
          <w:color w:val="000000"/>
          <w:szCs w:val="20"/>
        </w:rPr>
        <w:t xml:space="preserve">КПКВ </w:t>
      </w:r>
      <w:r w:rsidR="00171E45" w:rsidRPr="00171E45">
        <w:rPr>
          <w:rFonts w:ascii="Times New Roman" w:eastAsia="Times New Roman" w:hAnsi="Times New Roman"/>
          <w:color w:val="000000"/>
          <w:szCs w:val="20"/>
        </w:rPr>
        <w:t>7461</w:t>
      </w:r>
      <w:r w:rsidR="00BA499C"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="00171E45">
        <w:rPr>
          <w:rFonts w:ascii="Times New Roman" w:eastAsia="Times New Roman" w:hAnsi="Times New Roman"/>
          <w:b/>
          <w:sz w:val="20"/>
          <w:szCs w:val="20"/>
        </w:rPr>
        <w:t xml:space="preserve">: </w:t>
      </w:r>
      <w:r w:rsidR="00171E45" w:rsidRPr="00171E45">
        <w:rPr>
          <w:rFonts w:ascii="Times New Roman" w:eastAsia="Times New Roman" w:hAnsi="Times New Roman"/>
          <w:b/>
          <w:sz w:val="20"/>
          <w:szCs w:val="20"/>
        </w:rPr>
        <w:t xml:space="preserve">694 610,60 </w:t>
      </w:r>
      <w:r w:rsidR="00BA499C" w:rsidRPr="00BA499C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BA499C" w:rsidRPr="00BA499C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BA499C" w:rsidRPr="00BA499C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4402B3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220C13" w:rsidP="00D07B6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</w:t>
      </w:r>
      <w:r w:rsidR="009E235E">
        <w:rPr>
          <w:rFonts w:ascii="Times New Roman" w:eastAsia="Times New Roman" w:hAnsi="Times New Roman"/>
          <w:sz w:val="20"/>
          <w:szCs w:val="20"/>
        </w:rPr>
        <w:t xml:space="preserve"> та </w:t>
      </w:r>
      <w:r w:rsidR="00D07B65">
        <w:rPr>
          <w:rFonts w:ascii="Times New Roman" w:eastAsia="Times New Roman" w:hAnsi="Times New Roman"/>
          <w:sz w:val="20"/>
          <w:szCs w:val="20"/>
        </w:rPr>
        <w:t xml:space="preserve">затвердженої </w:t>
      </w:r>
      <w:r w:rsidR="00D07B65" w:rsidRPr="00D07B65">
        <w:rPr>
          <w:rFonts w:ascii="Times New Roman" w:eastAsia="Times New Roman" w:hAnsi="Times New Roman"/>
          <w:sz w:val="20"/>
          <w:szCs w:val="20"/>
        </w:rPr>
        <w:t>кошторисної документації</w:t>
      </w:r>
      <w:r w:rsidR="009E235E">
        <w:rPr>
          <w:rFonts w:ascii="Times New Roman" w:eastAsia="Times New Roman" w:hAnsi="Times New Roman"/>
          <w:sz w:val="20"/>
          <w:szCs w:val="20"/>
        </w:rPr>
        <w:t>.</w:t>
      </w:r>
    </w:p>
    <w:p w:rsidR="005D4BF5" w:rsidRPr="00B11F4E" w:rsidRDefault="005D4BF5" w:rsidP="005D4BF5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5D4BF5" w:rsidRDefault="005D4BF5" w:rsidP="005D4BF5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:rsidR="00BD02BF" w:rsidRPr="00B11F4E" w:rsidRDefault="00BD02BF" w:rsidP="005D4BF5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6C6CA8" w:rsidRPr="006C6CA8" w:rsidRDefault="006C6CA8" w:rsidP="006C6CA8">
      <w:pPr>
        <w:jc w:val="center"/>
        <w:rPr>
          <w:rFonts w:ascii="Times New Roman" w:eastAsia="Times New Roman" w:hAnsi="Times New Roman"/>
          <w:b/>
          <w:sz w:val="20"/>
          <w:lang w:eastAsia="ru-RU"/>
        </w:rPr>
      </w:pPr>
      <w:r w:rsidRPr="006C6CA8">
        <w:rPr>
          <w:rFonts w:ascii="Times New Roman" w:eastAsia="Times New Roman" w:hAnsi="Times New Roman"/>
          <w:b/>
          <w:sz w:val="20"/>
          <w:lang w:eastAsia="ru-RU"/>
        </w:rPr>
        <w:t xml:space="preserve">Поточний ремонт ділянки дороги по </w:t>
      </w:r>
      <w:proofErr w:type="spellStart"/>
      <w:r w:rsidRPr="006C6CA8">
        <w:rPr>
          <w:rFonts w:ascii="Times New Roman" w:eastAsia="Times New Roman" w:hAnsi="Times New Roman"/>
          <w:b/>
          <w:sz w:val="20"/>
          <w:lang w:eastAsia="ru-RU"/>
        </w:rPr>
        <w:t>вул.Шашкевича</w:t>
      </w:r>
      <w:proofErr w:type="spellEnd"/>
      <w:r w:rsidRPr="006C6CA8">
        <w:rPr>
          <w:rFonts w:ascii="Times New Roman" w:eastAsia="Times New Roman" w:hAnsi="Times New Roman"/>
          <w:b/>
          <w:sz w:val="20"/>
          <w:lang w:eastAsia="ru-RU"/>
        </w:rPr>
        <w:t xml:space="preserve">, 140-167 в </w:t>
      </w:r>
      <w:proofErr w:type="spellStart"/>
      <w:r w:rsidRPr="006C6CA8">
        <w:rPr>
          <w:rFonts w:ascii="Times New Roman" w:eastAsia="Times New Roman" w:hAnsi="Times New Roman"/>
          <w:b/>
          <w:sz w:val="20"/>
          <w:lang w:eastAsia="ru-RU"/>
        </w:rPr>
        <w:t>м.Сокаль</w:t>
      </w:r>
      <w:proofErr w:type="spellEnd"/>
      <w:r w:rsidRPr="006C6CA8">
        <w:rPr>
          <w:rFonts w:ascii="Times New Roman" w:eastAsia="Times New Roman" w:hAnsi="Times New Roman"/>
          <w:b/>
          <w:sz w:val="20"/>
          <w:lang w:eastAsia="ru-RU"/>
        </w:rPr>
        <w:t>, комунальної власності Сокальської міської ради Львівської області</w:t>
      </w:r>
    </w:p>
    <w:p w:rsidR="006C6CA8" w:rsidRPr="006C6CA8" w:rsidRDefault="006C6CA8" w:rsidP="006C6CA8">
      <w:pPr>
        <w:rPr>
          <w:rFonts w:ascii="Times New Roman" w:eastAsia="Times New Roman" w:hAnsi="Times New Roman"/>
          <w:b/>
          <w:sz w:val="20"/>
          <w:lang w:eastAsia="ru-RU"/>
        </w:rPr>
      </w:pPr>
      <w:r w:rsidRPr="006C6CA8">
        <w:rPr>
          <w:rFonts w:ascii="Times New Roman" w:eastAsia="Times New Roman" w:hAnsi="Times New Roman"/>
          <w:b/>
          <w:sz w:val="20"/>
          <w:lang w:eastAsia="ru-RU"/>
        </w:rPr>
        <w:t>1. Умови та об’єми робіт/послуг: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276"/>
        <w:gridCol w:w="1701"/>
        <w:gridCol w:w="1383"/>
      </w:tblGrid>
      <w:tr w:rsidR="006C6CA8" w:rsidRPr="006C6CA8" w:rsidTr="004D2D04">
        <w:trPr>
          <w:trHeight w:val="409"/>
        </w:trPr>
        <w:tc>
          <w:tcPr>
            <w:tcW w:w="675" w:type="dxa"/>
          </w:tcPr>
          <w:p w:rsidR="006C6CA8" w:rsidRPr="006C6CA8" w:rsidRDefault="006C6CA8" w:rsidP="006C6CA8">
            <w:pPr>
              <w:widowControl w:val="0"/>
              <w:spacing w:after="60" w:line="190" w:lineRule="exac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bidi="uk-UA"/>
              </w:rPr>
            </w:pPr>
            <w:r w:rsidRPr="006C6CA8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uk-UA"/>
              </w:rPr>
              <w:t>№</w:t>
            </w: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proofErr w:type="spellStart"/>
            <w:r w:rsidRPr="006C6CA8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6C6CA8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4536" w:type="dxa"/>
          </w:tcPr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C6CA8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276" w:type="dxa"/>
          </w:tcPr>
          <w:p w:rsidR="006C6CA8" w:rsidRPr="006C6CA8" w:rsidRDefault="006C6CA8" w:rsidP="006C6CA8">
            <w:pPr>
              <w:widowControl w:val="0"/>
              <w:spacing w:after="6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6C6CA8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Одиниця</w:t>
            </w: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C6CA8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701" w:type="dxa"/>
          </w:tcPr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C6CA8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383" w:type="dxa"/>
          </w:tcPr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C6CA8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6C6CA8" w:rsidRPr="006C6CA8" w:rsidTr="004D2D04">
        <w:tc>
          <w:tcPr>
            <w:tcW w:w="675" w:type="dxa"/>
          </w:tcPr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i/>
                <w:sz w:val="18"/>
                <w:lang w:eastAsia="ru-RU"/>
              </w:rPr>
              <w:t>1</w:t>
            </w:r>
          </w:p>
        </w:tc>
        <w:tc>
          <w:tcPr>
            <w:tcW w:w="4536" w:type="dxa"/>
          </w:tcPr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i/>
                <w:sz w:val="18"/>
                <w:lang w:eastAsia="ru-RU"/>
              </w:rPr>
              <w:t>2</w:t>
            </w:r>
          </w:p>
        </w:tc>
        <w:tc>
          <w:tcPr>
            <w:tcW w:w="1276" w:type="dxa"/>
          </w:tcPr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i/>
                <w:sz w:val="18"/>
                <w:lang w:eastAsia="ru-RU"/>
              </w:rPr>
              <w:t>3</w:t>
            </w:r>
          </w:p>
        </w:tc>
        <w:tc>
          <w:tcPr>
            <w:tcW w:w="1701" w:type="dxa"/>
          </w:tcPr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i/>
                <w:sz w:val="18"/>
                <w:lang w:eastAsia="ru-RU"/>
              </w:rPr>
              <w:t>4</w:t>
            </w:r>
          </w:p>
        </w:tc>
        <w:tc>
          <w:tcPr>
            <w:tcW w:w="1383" w:type="dxa"/>
          </w:tcPr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i/>
                <w:sz w:val="18"/>
                <w:lang w:eastAsia="ru-RU"/>
              </w:rPr>
              <w:t>5</w:t>
            </w:r>
          </w:p>
        </w:tc>
      </w:tr>
      <w:tr w:rsidR="006C6CA8" w:rsidRPr="006C6CA8" w:rsidTr="004D2D04">
        <w:tc>
          <w:tcPr>
            <w:tcW w:w="675" w:type="dxa"/>
          </w:tcPr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1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2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3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4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5</w:t>
            </w:r>
          </w:p>
        </w:tc>
        <w:tc>
          <w:tcPr>
            <w:tcW w:w="4536" w:type="dxa"/>
          </w:tcPr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lastRenderedPageBreak/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 та глибиною фрезерування 50 мм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Виправлення профілю основ щебеневих без додавання нового матеріалу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Виправлення профілю основ щебеневих з додаванням нового матеріалу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Улаштування покриттів товщиною 5 см із гарячих асфальтобетонних сумішей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 xml:space="preserve">Перекладання горловин цегляних колодязів </w:t>
            </w:r>
            <w:proofErr w:type="spellStart"/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трирядовою</w:t>
            </w:r>
            <w:proofErr w:type="spellEnd"/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 xml:space="preserve"> кладкою</w:t>
            </w:r>
          </w:p>
        </w:tc>
        <w:tc>
          <w:tcPr>
            <w:tcW w:w="1276" w:type="dxa"/>
          </w:tcPr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м2</w:t>
            </w: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м2</w:t>
            </w: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м2</w:t>
            </w: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м2</w:t>
            </w: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proofErr w:type="spellStart"/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</w:tcPr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930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719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211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930</w:t>
            </w: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6C6CA8">
              <w:rPr>
                <w:rFonts w:ascii="Times New Roman" w:eastAsia="Times New Roman" w:hAnsi="Times New Roman"/>
                <w:sz w:val="18"/>
                <w:lang w:eastAsia="ru-RU"/>
              </w:rPr>
              <w:t>6</w:t>
            </w:r>
          </w:p>
        </w:tc>
        <w:tc>
          <w:tcPr>
            <w:tcW w:w="1383" w:type="dxa"/>
          </w:tcPr>
          <w:p w:rsidR="006C6CA8" w:rsidRPr="006C6CA8" w:rsidRDefault="006C6CA8" w:rsidP="006C6CA8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</w:tr>
    </w:tbl>
    <w:p w:rsidR="006C6CA8" w:rsidRPr="006C6CA8" w:rsidRDefault="006C6CA8" w:rsidP="006C6CA8">
      <w:pPr>
        <w:rPr>
          <w:rFonts w:ascii="Times New Roman" w:eastAsia="Times New Roman" w:hAnsi="Times New Roman"/>
          <w:i/>
          <w:color w:val="000000"/>
          <w:szCs w:val="27"/>
          <w:lang w:eastAsia="ru-RU"/>
        </w:rPr>
      </w:pPr>
    </w:p>
    <w:p w:rsidR="006C6CA8" w:rsidRPr="006C6CA8" w:rsidRDefault="006C6CA8" w:rsidP="006C6CA8">
      <w:pPr>
        <w:jc w:val="center"/>
        <w:rPr>
          <w:rFonts w:ascii="Times New Roman" w:eastAsia="Times New Roman" w:hAnsi="Times New Roman"/>
          <w:i/>
          <w:color w:val="000000"/>
          <w:szCs w:val="27"/>
          <w:lang w:eastAsia="ru-RU"/>
        </w:rPr>
      </w:pPr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*</w:t>
      </w:r>
      <w:r w:rsidRPr="006C6CA8">
        <w:rPr>
          <w:rFonts w:eastAsia="Times New Roman"/>
          <w:lang w:val="ru-RU" w:eastAsia="ru-RU"/>
        </w:rPr>
        <w:t xml:space="preserve"> </w:t>
      </w:r>
      <w:r w:rsidRPr="006C6CA8">
        <w:rPr>
          <w:rFonts w:ascii="Times New Roman" w:eastAsia="Times New Roman" w:hAnsi="Times New Roman"/>
          <w:i/>
          <w:color w:val="000000"/>
          <w:szCs w:val="27"/>
          <w:lang w:eastAsia="ru-RU"/>
        </w:rPr>
        <w:t>У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сюди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в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тексті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де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міститься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посилання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на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конкретні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марку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чи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виробника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або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на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конкретний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процес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,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що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характеризує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продукт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чи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послугу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певного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суб’єкта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господарювання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, </w:t>
      </w:r>
      <w:proofErr w:type="spellStart"/>
      <w:proofErr w:type="gram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чи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на</w:t>
      </w:r>
      <w:proofErr w:type="gram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торгові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марки,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патенти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,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типи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або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конкретне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місце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походження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чи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спосіб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виробництва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слід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розуміти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"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або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еквівалент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".</w:t>
      </w:r>
    </w:p>
    <w:p w:rsidR="006C6CA8" w:rsidRPr="006C6CA8" w:rsidRDefault="006C6CA8" w:rsidP="006C6CA8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>2. Технічні, якісні характеристики предмета закупівлі повинні передбачати необхідність застосування заходів із захисту довкілля. При наданні послуг повинні використовуватися якісні матеріали, машини i механізми, технології, які відповідають вимогам діючого природоохоронного законодавства. Послуги надаються виключно відповідно до діючого законодавства України.</w:t>
      </w:r>
    </w:p>
    <w:p w:rsidR="006C6CA8" w:rsidRPr="006C6CA8" w:rsidRDefault="006C6CA8" w:rsidP="006C6CA8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>3.  Термін надання послуг</w:t>
      </w:r>
      <w:r w:rsidRPr="006C6CA8">
        <w:rPr>
          <w:rFonts w:ascii="Times New Roman" w:eastAsia="Times New Roman" w:hAnsi="Times New Roman"/>
          <w:b/>
          <w:color w:val="000000"/>
          <w:szCs w:val="27"/>
          <w:lang w:eastAsia="ru-RU"/>
        </w:rPr>
        <w:t xml:space="preserve"> </w:t>
      </w: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>– 31 серпня 2026 року включно.</w:t>
      </w:r>
    </w:p>
    <w:p w:rsidR="006C6CA8" w:rsidRPr="006C6CA8" w:rsidRDefault="006C6CA8" w:rsidP="006C6CA8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 xml:space="preserve">4. Підрядник гарантує якість та можливість експлуатації об’єкта щодо якого надані послуги з наступними гарантійними термінами: </w:t>
      </w:r>
      <w:r w:rsidRPr="006C6CA8">
        <w:rPr>
          <w:rFonts w:ascii="Times New Roman" w:eastAsia="Times New Roman" w:hAnsi="Times New Roman"/>
          <w:b/>
          <w:color w:val="000000"/>
          <w:szCs w:val="27"/>
          <w:lang w:eastAsia="ru-RU"/>
        </w:rPr>
        <w:t>1 рік</w:t>
      </w: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 xml:space="preserve"> з дати підписання акту наданих послуг усіма сторонами договору, а на вироби, конструкції елементи ( у разі їх наявності) – відповідно до вимог нормативних документів.</w:t>
      </w:r>
    </w:p>
    <w:p w:rsidR="006C6CA8" w:rsidRPr="006C6CA8" w:rsidRDefault="006C6CA8" w:rsidP="006C6CA8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>5. Будь-які витрати, понесені Учасником процедури закупівлі у зв’язку з участю в тендері та укладенням договору, в т.ч. пов’язанні з його нотаріальним посвідченням на вимогу Замовника, не вважаються збитками та не підлягають відшкодуванню учаснику.</w:t>
      </w:r>
    </w:p>
    <w:p w:rsidR="006C6CA8" w:rsidRPr="006C6CA8" w:rsidRDefault="006C6CA8" w:rsidP="006C6CA8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 xml:space="preserve">6. Договірна ціна оформлюється за формою відповідно до чинного законодавства України та розраховується в національній валюті України - </w:t>
      </w:r>
      <w:r w:rsidRPr="006C6CA8">
        <w:rPr>
          <w:rFonts w:ascii="Times New Roman" w:eastAsia="Times New Roman" w:hAnsi="Times New Roman"/>
          <w:b/>
          <w:color w:val="000000"/>
          <w:szCs w:val="27"/>
          <w:lang w:eastAsia="ru-RU"/>
        </w:rPr>
        <w:t>гривні.</w:t>
      </w:r>
    </w:p>
    <w:p w:rsidR="006C6CA8" w:rsidRPr="006C6CA8" w:rsidRDefault="006C6CA8" w:rsidP="006C6CA8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>7. Не врахована учасником вартість окремих послуг не сплачується замовником окремо, а витрати на їх виконання вважаються врахованими у загальній ціні його тендерної пропозиції</w:t>
      </w:r>
    </w:p>
    <w:p w:rsidR="006C6CA8" w:rsidRPr="006C6CA8" w:rsidRDefault="006C6CA8" w:rsidP="006C6CA8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>8. Учасник/підрядник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сертифікатів.</w:t>
      </w:r>
    </w:p>
    <w:p w:rsidR="006C6CA8" w:rsidRPr="006C6CA8" w:rsidRDefault="006C6CA8" w:rsidP="006C6CA8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>9. При наданні послуг підрядник забезпечує безпеку руху транспорту і пішоходів відповідно до діючих нормативно-правових актів.</w:t>
      </w:r>
    </w:p>
    <w:p w:rsidR="006C6CA8" w:rsidRPr="006C6CA8" w:rsidRDefault="006C6CA8" w:rsidP="006C6CA8">
      <w:pPr>
        <w:jc w:val="both"/>
        <w:rPr>
          <w:rFonts w:ascii="Times New Roman" w:eastAsia="Times New Roman" w:hAnsi="Times New Roman"/>
          <w:color w:val="000000"/>
          <w:szCs w:val="27"/>
          <w:u w:val="single"/>
          <w:lang w:eastAsia="ru-RU"/>
        </w:rPr>
      </w:pP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 xml:space="preserve">10. </w:t>
      </w:r>
      <w:r w:rsidRPr="006C6CA8">
        <w:rPr>
          <w:rFonts w:ascii="Times New Roman" w:eastAsia="Times New Roman" w:hAnsi="Times New Roman"/>
          <w:b/>
          <w:color w:val="000000"/>
          <w:szCs w:val="27"/>
          <w:lang w:eastAsia="ru-RU"/>
        </w:rPr>
        <w:t>Рекомендується</w:t>
      </w:r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 xml:space="preserve"> учаснику для більш ефективної підготовки тендерної пропозиції відвідати (оглянути) дорогу </w:t>
      </w:r>
      <w:r w:rsidRPr="006C6CA8">
        <w:rPr>
          <w:rFonts w:ascii="Times New Roman" w:eastAsia="Times New Roman" w:hAnsi="Times New Roman"/>
          <w:i/>
          <w:color w:val="000000"/>
          <w:szCs w:val="27"/>
          <w:lang w:eastAsia="ru-RU"/>
        </w:rPr>
        <w:t>(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eastAsia="ru-RU"/>
        </w:rPr>
        <w:t>вул.Шашкевича</w:t>
      </w:r>
      <w:proofErr w:type="spellEnd"/>
      <w:r w:rsidRPr="006C6CA8">
        <w:rPr>
          <w:rFonts w:ascii="Times New Roman" w:eastAsia="Times New Roman" w:hAnsi="Times New Roman"/>
          <w:i/>
          <w:color w:val="000000"/>
          <w:szCs w:val="27"/>
          <w:lang w:eastAsia="ru-RU"/>
        </w:rPr>
        <w:t>, 140-167,</w:t>
      </w:r>
      <w:proofErr w:type="spellStart"/>
      <w:r w:rsidRPr="006C6CA8">
        <w:rPr>
          <w:rFonts w:ascii="Times New Roman" w:eastAsia="Times New Roman" w:hAnsi="Times New Roman"/>
          <w:i/>
          <w:color w:val="000000"/>
          <w:szCs w:val="27"/>
          <w:lang w:eastAsia="ru-RU"/>
        </w:rPr>
        <w:t>м.Сокаль</w:t>
      </w:r>
      <w:proofErr w:type="spellEnd"/>
      <w:r w:rsidRPr="006C6CA8">
        <w:rPr>
          <w:rFonts w:ascii="Times New Roman" w:eastAsia="Times New Roman" w:hAnsi="Times New Roman"/>
          <w:color w:val="000000"/>
          <w:szCs w:val="27"/>
          <w:lang w:eastAsia="ru-RU"/>
        </w:rPr>
        <w:t xml:space="preserve">) за якою надаються послуги. Витрати у разі відвідування не можуть бути предметом оскарження чи відшкодування та не включаються до тендерної пропозиції. </w:t>
      </w:r>
      <w:r w:rsidRPr="006C6CA8">
        <w:rPr>
          <w:rFonts w:ascii="Times New Roman" w:eastAsia="Times New Roman" w:hAnsi="Times New Roman"/>
          <w:color w:val="000000"/>
          <w:szCs w:val="27"/>
          <w:u w:val="single"/>
          <w:lang w:eastAsia="ru-RU"/>
        </w:rPr>
        <w:t>Жодних підтверджуючих документів про відвідування об’єкту не потрібно.</w:t>
      </w:r>
    </w:p>
    <w:p w:rsidR="006C6CA8" w:rsidRPr="006C6CA8" w:rsidRDefault="006C6CA8" w:rsidP="006C6CA8">
      <w:pPr>
        <w:spacing w:line="240" w:lineRule="auto"/>
        <w:jc w:val="both"/>
        <w:rPr>
          <w:rFonts w:ascii="Times New Roman" w:eastAsia="Times New Roman" w:hAnsi="Times New Roman"/>
          <w:b/>
          <w:i/>
          <w:sz w:val="20"/>
          <w:lang w:eastAsia="ru-RU"/>
        </w:rPr>
      </w:pPr>
      <w:r w:rsidRPr="006C6CA8">
        <w:rPr>
          <w:rFonts w:ascii="Times New Roman" w:eastAsia="Times New Roman" w:hAnsi="Times New Roman"/>
          <w:b/>
          <w:i/>
          <w:sz w:val="20"/>
          <w:lang w:eastAsia="ru-RU"/>
        </w:rPr>
        <w:t>Примітка:</w:t>
      </w:r>
    </w:p>
    <w:p w:rsidR="006C6CA8" w:rsidRPr="006C6CA8" w:rsidRDefault="006C6CA8" w:rsidP="006C6CA8">
      <w:pPr>
        <w:spacing w:line="240" w:lineRule="auto"/>
        <w:jc w:val="both"/>
        <w:rPr>
          <w:rFonts w:ascii="Times New Roman" w:eastAsia="Times New Roman" w:hAnsi="Times New Roman"/>
          <w:i/>
          <w:sz w:val="20"/>
          <w:lang w:eastAsia="ru-RU"/>
        </w:rPr>
      </w:pPr>
      <w:r w:rsidRPr="006C6CA8">
        <w:rPr>
          <w:rFonts w:ascii="Times New Roman" w:eastAsia="Times New Roman" w:hAnsi="Times New Roman"/>
          <w:i/>
          <w:sz w:val="20"/>
          <w:lang w:eastAsia="ru-RU"/>
        </w:rPr>
        <w:t>Учасник розраховує вартість послуг у відповідності до діючих норм, стандартів та нормативів, з урахуванням усіх своїх витрат, податків та обов’язкових платежів (зборів).</w:t>
      </w:r>
    </w:p>
    <w:p w:rsidR="006C6CA8" w:rsidRPr="006C6CA8" w:rsidRDefault="006C6CA8" w:rsidP="006C6CA8">
      <w:pPr>
        <w:spacing w:line="240" w:lineRule="auto"/>
        <w:jc w:val="both"/>
        <w:rPr>
          <w:rFonts w:ascii="Times New Roman" w:eastAsia="Times New Roman" w:hAnsi="Times New Roman"/>
          <w:i/>
          <w:sz w:val="20"/>
          <w:lang w:eastAsia="ru-RU"/>
        </w:rPr>
      </w:pPr>
      <w:r w:rsidRPr="006C6CA8">
        <w:rPr>
          <w:rFonts w:ascii="Times New Roman" w:eastAsia="Times New Roman" w:hAnsi="Times New Roman"/>
          <w:i/>
          <w:sz w:val="20"/>
          <w:lang w:eastAsia="ru-RU"/>
        </w:rPr>
        <w:t>Об’єми та види послуг що передбачені у Технічній специфікації можуть надаватись в залежності від потреб Замовника та не зобов’язують Замовника замовляти послуги в повному обсязі.</w:t>
      </w:r>
    </w:p>
    <w:p w:rsidR="006C6CA8" w:rsidRPr="006C6CA8" w:rsidRDefault="006C6CA8" w:rsidP="006C6CA8">
      <w:pPr>
        <w:spacing w:line="240" w:lineRule="auto"/>
        <w:jc w:val="both"/>
        <w:rPr>
          <w:rFonts w:ascii="Times New Roman" w:eastAsia="Times New Roman" w:hAnsi="Times New Roman"/>
          <w:i/>
          <w:sz w:val="20"/>
          <w:lang w:eastAsia="ru-RU"/>
        </w:rPr>
      </w:pPr>
      <w:r w:rsidRPr="006C6CA8">
        <w:rPr>
          <w:rFonts w:ascii="Times New Roman" w:eastAsia="Times New Roman" w:hAnsi="Times New Roman"/>
          <w:i/>
          <w:sz w:val="20"/>
          <w:lang w:eastAsia="ru-RU"/>
        </w:rPr>
        <w:lastRenderedPageBreak/>
        <w:t>Не врахована Учасником вартість окремих послуг не сплачується Замовником окремо, а витрати на їх виконання вважаються врахованими у загальній ціні його тендерної пропозиції.</w:t>
      </w:r>
    </w:p>
    <w:p w:rsidR="006C6CA8" w:rsidRPr="006C6CA8" w:rsidRDefault="006C6CA8" w:rsidP="006C6CA8">
      <w:pPr>
        <w:spacing w:line="240" w:lineRule="auto"/>
        <w:jc w:val="both"/>
        <w:rPr>
          <w:rFonts w:ascii="Times New Roman" w:eastAsia="Times New Roman" w:hAnsi="Times New Roman"/>
          <w:i/>
          <w:sz w:val="20"/>
          <w:lang w:eastAsia="ru-RU"/>
        </w:rPr>
      </w:pPr>
    </w:p>
    <w:p w:rsidR="00FA49FB" w:rsidRPr="00072B96" w:rsidRDefault="00FA49FB" w:rsidP="006C6CA8">
      <w:pPr>
        <w:rPr>
          <w:rFonts w:ascii="Times New Roman" w:eastAsia="Times New Roman" w:hAnsi="Times New Roman"/>
          <w:i/>
          <w:sz w:val="20"/>
          <w:lang w:eastAsia="ru-RU"/>
        </w:rPr>
      </w:pPr>
    </w:p>
    <w:sectPr w:rsidR="00FA49FB" w:rsidRPr="0007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05A5C89"/>
    <w:multiLevelType w:val="hybridMultilevel"/>
    <w:tmpl w:val="CF5EE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6B5432AE"/>
    <w:multiLevelType w:val="hybridMultilevel"/>
    <w:tmpl w:val="4706FF9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1A4667F"/>
    <w:multiLevelType w:val="hybridMultilevel"/>
    <w:tmpl w:val="67B4B998"/>
    <w:lvl w:ilvl="0" w:tplc="C7D6F6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8F3390"/>
    <w:multiLevelType w:val="hybridMultilevel"/>
    <w:tmpl w:val="C9A40C16"/>
    <w:lvl w:ilvl="0" w:tplc="E5B4CA24">
      <w:start w:val="3"/>
      <w:numFmt w:val="bullet"/>
      <w:lvlText w:val="-"/>
      <w:lvlJc w:val="left"/>
      <w:pPr>
        <w:ind w:left="120" w:firstLine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8E955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0A435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36C48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EEAD6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08BFC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C2DE5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C16A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62006F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72B96"/>
    <w:rsid w:val="00091C4D"/>
    <w:rsid w:val="000D2E02"/>
    <w:rsid w:val="000D3F45"/>
    <w:rsid w:val="00171E45"/>
    <w:rsid w:val="001D74DE"/>
    <w:rsid w:val="00220C13"/>
    <w:rsid w:val="00220F72"/>
    <w:rsid w:val="002733AB"/>
    <w:rsid w:val="00297B08"/>
    <w:rsid w:val="002C0C25"/>
    <w:rsid w:val="002F3558"/>
    <w:rsid w:val="002F3BDA"/>
    <w:rsid w:val="003220C3"/>
    <w:rsid w:val="004132A6"/>
    <w:rsid w:val="00421EAD"/>
    <w:rsid w:val="004402B3"/>
    <w:rsid w:val="004C3A5D"/>
    <w:rsid w:val="005038BC"/>
    <w:rsid w:val="00543179"/>
    <w:rsid w:val="005D4BF5"/>
    <w:rsid w:val="005E3921"/>
    <w:rsid w:val="006B71D2"/>
    <w:rsid w:val="006C6CA8"/>
    <w:rsid w:val="006D199E"/>
    <w:rsid w:val="006F1BF7"/>
    <w:rsid w:val="007110E6"/>
    <w:rsid w:val="00712E2F"/>
    <w:rsid w:val="007C2327"/>
    <w:rsid w:val="007E31D8"/>
    <w:rsid w:val="008470F6"/>
    <w:rsid w:val="00857993"/>
    <w:rsid w:val="0087596A"/>
    <w:rsid w:val="008A5D9A"/>
    <w:rsid w:val="00917C12"/>
    <w:rsid w:val="009475BC"/>
    <w:rsid w:val="009E235E"/>
    <w:rsid w:val="00AB7CB9"/>
    <w:rsid w:val="00BA499C"/>
    <w:rsid w:val="00BC3F1F"/>
    <w:rsid w:val="00BD02BF"/>
    <w:rsid w:val="00BD7B9C"/>
    <w:rsid w:val="00BE2CDE"/>
    <w:rsid w:val="00C13C33"/>
    <w:rsid w:val="00C369A8"/>
    <w:rsid w:val="00C703E0"/>
    <w:rsid w:val="00CC68B3"/>
    <w:rsid w:val="00D07B65"/>
    <w:rsid w:val="00D148DF"/>
    <w:rsid w:val="00D6309A"/>
    <w:rsid w:val="00DF2FAC"/>
    <w:rsid w:val="00F470C5"/>
    <w:rsid w:val="00F501B6"/>
    <w:rsid w:val="00F6254B"/>
    <w:rsid w:val="00FA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FA49FB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D0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30">
    <w:name w:val="Заголовок 3 Знак"/>
    <w:basedOn w:val="a0"/>
    <w:link w:val="3"/>
    <w:uiPriority w:val="99"/>
    <w:rsid w:val="00FA49FB"/>
    <w:rPr>
      <w:rFonts w:ascii="Calibri" w:eastAsia="Calibri" w:hAnsi="Calibri" w:cs="Calibri"/>
      <w:b/>
      <w:sz w:val="28"/>
      <w:szCs w:val="28"/>
      <w:lang w:eastAsia="uk-UA"/>
    </w:rPr>
  </w:style>
  <w:style w:type="paragraph" w:styleId="a5">
    <w:name w:val="No Spacing"/>
    <w:aliases w:val="nado12,Bullet"/>
    <w:link w:val="a6"/>
    <w:uiPriority w:val="99"/>
    <w:qFormat/>
    <w:rsid w:val="00FA49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FA49F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FA49FB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D0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30">
    <w:name w:val="Заголовок 3 Знак"/>
    <w:basedOn w:val="a0"/>
    <w:link w:val="3"/>
    <w:uiPriority w:val="99"/>
    <w:rsid w:val="00FA49FB"/>
    <w:rPr>
      <w:rFonts w:ascii="Calibri" w:eastAsia="Calibri" w:hAnsi="Calibri" w:cs="Calibri"/>
      <w:b/>
      <w:sz w:val="28"/>
      <w:szCs w:val="28"/>
      <w:lang w:eastAsia="uk-UA"/>
    </w:rPr>
  </w:style>
  <w:style w:type="paragraph" w:styleId="a5">
    <w:name w:val="No Spacing"/>
    <w:aliases w:val="nado12,Bullet"/>
    <w:link w:val="a6"/>
    <w:uiPriority w:val="99"/>
    <w:qFormat/>
    <w:rsid w:val="00FA49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FA49F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3794</Words>
  <Characters>2164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37</cp:revision>
  <dcterms:created xsi:type="dcterms:W3CDTF">2024-09-20T07:42:00Z</dcterms:created>
  <dcterms:modified xsi:type="dcterms:W3CDTF">2026-04-07T08:36:00Z</dcterms:modified>
</cp:coreProperties>
</file>