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4D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7E31D8">
        <w:rPr>
          <w:rFonts w:ascii="Times New Roman" w:eastAsia="Times New Roman" w:hAnsi="Times New Roman"/>
          <w:b/>
          <w:sz w:val="20"/>
          <w:szCs w:val="20"/>
          <w:u w:val="single"/>
        </w:rPr>
        <w:t>13 грудня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2023 року</w:t>
      </w:r>
      <w:r w:rsidR="007E31D8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(на 2024 рік)</w:t>
      </w:r>
      <w:r w:rsidRPr="00F937E0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7E31D8" w:rsidRPr="007E31D8">
        <w:rPr>
          <w:rFonts w:ascii="Times New Roman" w:hAnsi="Times New Roman"/>
          <w:b/>
          <w:color w:val="333333"/>
          <w:szCs w:val="20"/>
          <w:shd w:val="clear" w:color="auto" w:fill="FFFFFF"/>
        </w:rPr>
        <w:t>UA-2023-12-13-005472-a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405 570,31 </w:t>
      </w:r>
      <w:proofErr w:type="spellStart"/>
      <w:r w:rsidR="007E31D8" w:rsidRPr="007E31D8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7E31D8">
        <w:rPr>
          <w:rFonts w:ascii="Times New Roman" w:eastAsia="Times New Roman" w:hAnsi="Times New Roman"/>
          <w:color w:val="000000"/>
          <w:szCs w:val="20"/>
        </w:rPr>
        <w:t>орієнтований потреби на січень</w:t>
      </w:r>
      <w:r>
        <w:rPr>
          <w:rFonts w:ascii="Times New Roman" w:eastAsia="Times New Roman" w:hAnsi="Times New Roman"/>
          <w:color w:val="000000"/>
          <w:szCs w:val="20"/>
        </w:rPr>
        <w:t xml:space="preserve"> - </w:t>
      </w:r>
      <w:r w:rsidR="007E31D8">
        <w:rPr>
          <w:rFonts w:ascii="Times New Roman" w:eastAsia="Times New Roman" w:hAnsi="Times New Roman"/>
          <w:color w:val="000000"/>
          <w:szCs w:val="20"/>
        </w:rPr>
        <w:t>квітень 2024</w:t>
      </w:r>
      <w:r>
        <w:rPr>
          <w:rFonts w:ascii="Times New Roman" w:eastAsia="Times New Roman" w:hAnsi="Times New Roman"/>
          <w:color w:val="000000"/>
          <w:szCs w:val="20"/>
        </w:rPr>
        <w:t xml:space="preserve"> рік за КЕКВ  2274.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405 570,31 </w:t>
      </w:r>
      <w:r w:rsidRPr="001D74DE">
        <w:rPr>
          <w:rFonts w:ascii="Times New Roman" w:eastAsia="Times New Roman" w:hAnsi="Times New Roman"/>
          <w:sz w:val="20"/>
          <w:szCs w:val="20"/>
        </w:rPr>
        <w:t xml:space="preserve"> грн</w:t>
      </w:r>
      <w:r>
        <w:rPr>
          <w:rFonts w:ascii="Times New Roman" w:eastAsia="Times New Roman" w:hAnsi="Times New Roman"/>
          <w:sz w:val="20"/>
          <w:szCs w:val="20"/>
        </w:rPr>
        <w:t>., з ПДВ.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проведено згідно з аналізом цін </w:t>
      </w:r>
      <w:proofErr w:type="spellStart"/>
      <w:r w:rsidR="001D74DE" w:rsidRPr="001D74DE">
        <w:rPr>
          <w:rFonts w:ascii="Times New Roman" w:eastAsia="Times New Roman" w:hAnsi="Times New Roman"/>
          <w:sz w:val="20"/>
          <w:szCs w:val="20"/>
        </w:rPr>
        <w:t>газопос</w:t>
      </w:r>
      <w:r w:rsidR="001D74DE">
        <w:rPr>
          <w:rFonts w:ascii="Times New Roman" w:eastAsia="Times New Roman" w:hAnsi="Times New Roman"/>
          <w:sz w:val="20"/>
          <w:szCs w:val="20"/>
        </w:rPr>
        <w:t>тачальників</w:t>
      </w:r>
      <w:proofErr w:type="spellEnd"/>
      <w:r w:rsidR="001D74DE">
        <w:rPr>
          <w:rFonts w:ascii="Times New Roman" w:eastAsia="Times New Roman" w:hAnsi="Times New Roman"/>
          <w:sz w:val="20"/>
          <w:szCs w:val="20"/>
        </w:rPr>
        <w:t xml:space="preserve"> на ринку природного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газу на дату формування очікуваної вартості предмета закупівлі.</w:t>
      </w:r>
    </w:p>
    <w:p w:rsidR="001D74DE" w:rsidRPr="007A292C" w:rsidRDefault="001D74DE" w:rsidP="001D74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>
        <w:rPr>
          <w:rFonts w:ascii="Times New Roman" w:eastAsia="Times New Roman" w:hAnsi="Times New Roman"/>
          <w:sz w:val="20"/>
          <w:szCs w:val="20"/>
        </w:rPr>
        <w:t>енд</w:t>
      </w:r>
      <w:r w:rsidR="004C3A5D">
        <w:rPr>
          <w:rFonts w:ascii="Times New Roman" w:eastAsia="Times New Roman" w:hAnsi="Times New Roman"/>
          <w:sz w:val="20"/>
          <w:szCs w:val="20"/>
        </w:rPr>
        <w:t xml:space="preserve">арний рік (бюджетний період) </w:t>
      </w:r>
      <w:r w:rsidR="0087596A" w:rsidRPr="0087596A">
        <w:rPr>
          <w:rFonts w:ascii="Times New Roman" w:eastAsia="Times New Roman" w:hAnsi="Times New Roman"/>
          <w:sz w:val="20"/>
          <w:szCs w:val="20"/>
        </w:rPr>
        <w:t xml:space="preserve">24,5 </w:t>
      </w:r>
      <w:proofErr w:type="spellStart"/>
      <w:r w:rsidR="0087596A" w:rsidRPr="0087596A">
        <w:rPr>
          <w:rFonts w:ascii="Times New Roman" w:eastAsia="Times New Roman" w:hAnsi="Times New Roman"/>
          <w:sz w:val="20"/>
          <w:szCs w:val="20"/>
        </w:rPr>
        <w:t>тис.м³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1" w:name="_heading=h.1fob9te" w:colFirst="0" w:colLast="0"/>
      <w:bookmarkEnd w:id="1"/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газ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(метан) вугільних родовищ та газ сланцевих товщ) — корисна копалина, яка є сумішшю вуглеводнів та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невуглеводневих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кПа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). Обсяг, необхідний для забезпечення діяльності та власних потреб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об’єктів </w:t>
      </w:r>
      <w:r>
        <w:rPr>
          <w:rFonts w:ascii="Times New Roman" w:eastAsia="Times New Roman" w:hAnsi="Times New Roman"/>
          <w:sz w:val="20"/>
          <w:szCs w:val="20"/>
        </w:rPr>
        <w:t>замовника, та враховуючи обсяги споживання попереднього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календарного року, становить </w:t>
      </w:r>
      <w:r w:rsidR="00F470C5" w:rsidRPr="00F470C5">
        <w:rPr>
          <w:rFonts w:ascii="Times New Roman" w:eastAsia="Times New Roman" w:hAnsi="Times New Roman"/>
          <w:sz w:val="20"/>
          <w:szCs w:val="20"/>
        </w:rPr>
        <w:t>24,5 тис.м³</w:t>
      </w:r>
      <w:r w:rsidR="00F470C5">
        <w:rPr>
          <w:rFonts w:ascii="Times New Roman" w:eastAsia="Times New Roman" w:hAnsi="Times New Roman"/>
          <w:sz w:val="20"/>
          <w:szCs w:val="20"/>
        </w:rPr>
        <w:t>.</w:t>
      </w:r>
      <w:bookmarkStart w:id="2" w:name="_GoBack"/>
      <w:bookmarkEnd w:id="2"/>
    </w:p>
    <w:p w:rsidR="001D74DE" w:rsidRPr="00F937E0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Термін постачання — </w:t>
      </w:r>
      <w:r w:rsidRPr="00F937E0">
        <w:rPr>
          <w:rFonts w:ascii="Times New Roman" w:eastAsia="Times New Roman" w:hAnsi="Times New Roman"/>
          <w:sz w:val="20"/>
          <w:szCs w:val="20"/>
        </w:rPr>
        <w:t>Ціло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добово </w:t>
      </w:r>
      <w:r w:rsidRPr="00F937E0">
        <w:rPr>
          <w:rFonts w:ascii="Times New Roman" w:eastAsia="Times New Roman" w:hAnsi="Times New Roman"/>
          <w:sz w:val="20"/>
          <w:szCs w:val="20"/>
        </w:rPr>
        <w:t xml:space="preserve">по </w:t>
      </w:r>
      <w:r w:rsidR="007E31D8">
        <w:rPr>
          <w:rFonts w:ascii="Times New Roman" w:eastAsia="Times New Roman" w:hAnsi="Times New Roman"/>
          <w:sz w:val="20"/>
          <w:szCs w:val="20"/>
        </w:rPr>
        <w:t>15.04.2024</w:t>
      </w:r>
      <w:r w:rsidR="00220C13">
        <w:rPr>
          <w:rFonts w:ascii="Times New Roman" w:eastAsia="Times New Roman" w:hAnsi="Times New Roman"/>
          <w:sz w:val="20"/>
          <w:szCs w:val="20"/>
        </w:rPr>
        <w:t xml:space="preserve"> включно</w:t>
      </w:r>
      <w:r w:rsidRPr="00F937E0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/>
          <w:sz w:val="20"/>
          <w:szCs w:val="20"/>
        </w:rPr>
        <w:t xml:space="preserve">Технічні та якісні характеристики предмета закупівлі, що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закуповується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повинні відповідати технічним умовам та стандартам, передбаченим законодавством України діючими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:rsidR="001D74DE" w:rsidRDefault="001D74DE" w:rsidP="001D7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2FAC" w:rsidRDefault="00DF2FAC"/>
    <w:sectPr w:rsidR="00D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1D74DE"/>
    <w:rsid w:val="00220C13"/>
    <w:rsid w:val="002F3BDA"/>
    <w:rsid w:val="004C3A5D"/>
    <w:rsid w:val="007E31D8"/>
    <w:rsid w:val="0087596A"/>
    <w:rsid w:val="00C369A8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3110</Words>
  <Characters>1773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7</cp:revision>
  <dcterms:created xsi:type="dcterms:W3CDTF">2023-09-18T09:43:00Z</dcterms:created>
  <dcterms:modified xsi:type="dcterms:W3CDTF">2023-12-19T09:15:00Z</dcterms:modified>
</cp:coreProperties>
</file>